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D45A3B" w14:paraId="779E7F34" w14:textId="77777777" w:rsidTr="00D45A3B">
        <w:tc>
          <w:tcPr>
            <w:tcW w:w="846" w:type="dxa"/>
          </w:tcPr>
          <w:p w14:paraId="797DDDF1" w14:textId="77777777" w:rsidR="00D45A3B" w:rsidRDefault="00D45A3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CB85B96" w14:textId="35B2F8D0" w:rsidR="00D45A3B" w:rsidRPr="005B0169" w:rsidRDefault="006F3220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jij nu eens traint om advocaat te worden,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7F6B5F67" w:rsidR="00D45A3B" w:rsidRPr="005B0169" w:rsidRDefault="006F3220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weer maak jij jou tot leraar in de welsprekendheid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3CAD4CD5" w:rsidR="00D45A3B" w:rsidRPr="005B0169" w:rsidRDefault="006F3220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jij beslist niet, Laurus,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7DBD1CD8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408CFD75" w:rsidR="00D45A3B" w:rsidRPr="005B0169" w:rsidRDefault="00240B5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jij zou willen zijn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0380D494" w:rsidR="00D45A3B" w:rsidRPr="005B0169" w:rsidRDefault="00240B5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leeftijd van Peleus en van Priamus en van Nestor is voorbijgegaan,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7B56F9" w14:textId="53683E2F" w:rsidR="00D45A3B" w:rsidRPr="005B0169" w:rsidRDefault="00240B5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het was al te laat voor jou om met pensioen te gaan.</w:t>
            </w:r>
          </w:p>
        </w:tc>
      </w:tr>
      <w:tr w:rsidR="00D45A3B" w14:paraId="2D2F1A90" w14:textId="77777777" w:rsidTr="00D45A3B"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64EF0B75" w:rsidR="00D45A3B" w:rsidRPr="00FF67F7" w:rsidRDefault="00240B5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343961D7" w14:textId="76E83862" w:rsidR="00D45A3B" w:rsidRPr="00A27898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Begin,</w:t>
            </w:r>
          </w:p>
        </w:tc>
      </w:tr>
      <w:tr w:rsidR="00D45A3B" w14:paraId="04D5EF0F" w14:textId="77777777" w:rsidTr="00D45A3B">
        <w:tc>
          <w:tcPr>
            <w:tcW w:w="846" w:type="dxa"/>
          </w:tcPr>
          <w:p w14:paraId="64E38391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3B311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32332C5" w14:textId="77777777" w:rsidTr="00D45A3B">
        <w:tc>
          <w:tcPr>
            <w:tcW w:w="846" w:type="dxa"/>
          </w:tcPr>
          <w:p w14:paraId="1E40C76D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62F642F" w14:textId="28D79D0A" w:rsidR="00D45A3B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 redenaars zijn in dit jaar overleden,</w:t>
            </w:r>
          </w:p>
        </w:tc>
      </w:tr>
      <w:tr w:rsidR="00D45A3B" w14:paraId="4CC0778B" w14:textId="77777777" w:rsidTr="00D45A3B">
        <w:tc>
          <w:tcPr>
            <w:tcW w:w="846" w:type="dxa"/>
          </w:tcPr>
          <w:p w14:paraId="085F854A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91391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56E2A6F" w14:textId="77777777" w:rsidTr="00D45A3B">
        <w:tc>
          <w:tcPr>
            <w:tcW w:w="846" w:type="dxa"/>
          </w:tcPr>
          <w:p w14:paraId="0EB6EF7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0E0F50" w14:textId="014C3A47" w:rsidR="00D45A3B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jij iets van moed hebt</w:t>
            </w:r>
          </w:p>
        </w:tc>
      </w:tr>
      <w:tr w:rsidR="00D45A3B" w14:paraId="6F429006" w14:textId="77777777" w:rsidTr="00D45A3B">
        <w:tc>
          <w:tcPr>
            <w:tcW w:w="846" w:type="dxa"/>
          </w:tcPr>
          <w:p w14:paraId="6E5EAAE7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CF642B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DE7FF22" w14:textId="77777777" w:rsidTr="00D45A3B">
        <w:tc>
          <w:tcPr>
            <w:tcW w:w="846" w:type="dxa"/>
          </w:tcPr>
          <w:p w14:paraId="679C1E2E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3EA90B" w14:textId="3DBA2D3C" w:rsidR="00D45A3B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jij iets kunt in het beroep.</w:t>
            </w:r>
          </w:p>
        </w:tc>
      </w:tr>
      <w:tr w:rsidR="00D45A3B" w14:paraId="5D0CAEBB" w14:textId="77777777" w:rsidTr="00D45A3B">
        <w:tc>
          <w:tcPr>
            <w:tcW w:w="846" w:type="dxa"/>
          </w:tcPr>
          <w:p w14:paraId="2833AA2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1142642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7ED43D2B" w14:textId="77777777" w:rsidTr="00D45A3B">
        <w:tc>
          <w:tcPr>
            <w:tcW w:w="846" w:type="dxa"/>
          </w:tcPr>
          <w:p w14:paraId="4A98265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A036205" w14:textId="2CD7758E" w:rsidR="00D45A3B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de school afgewezen wordt,</w:t>
            </w:r>
          </w:p>
        </w:tc>
      </w:tr>
      <w:tr w:rsidR="00D45A3B" w14:paraId="2F042781" w14:textId="77777777" w:rsidTr="00D45A3B">
        <w:tc>
          <w:tcPr>
            <w:tcW w:w="846" w:type="dxa"/>
          </w:tcPr>
          <w:p w14:paraId="2F3B954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DAABF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44B8BEA3" w14:textId="77777777" w:rsidTr="00D45A3B">
        <w:tc>
          <w:tcPr>
            <w:tcW w:w="846" w:type="dxa"/>
          </w:tcPr>
          <w:p w14:paraId="4D6C549B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F6A8DB" w14:textId="17A46A48" w:rsidR="00D45A3B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bruisen alle rechtbanken van gerechtelijk geschillen,</w:t>
            </w:r>
          </w:p>
        </w:tc>
      </w:tr>
      <w:tr w:rsidR="00D45A3B" w14:paraId="0DB96B16" w14:textId="77777777" w:rsidTr="00D45A3B">
        <w:tc>
          <w:tcPr>
            <w:tcW w:w="846" w:type="dxa"/>
          </w:tcPr>
          <w:p w14:paraId="7E764E5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A7C19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1125495" w14:textId="77777777" w:rsidTr="00D45A3B">
        <w:tc>
          <w:tcPr>
            <w:tcW w:w="846" w:type="dxa"/>
          </w:tcPr>
          <w:p w14:paraId="1D4DE032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9E904A" w14:textId="2AA35721" w:rsidR="00D45A3B" w:rsidRDefault="001B433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Marsyas zelf kan </w:t>
            </w:r>
            <w:r w:rsidR="00183DBB">
              <w:rPr>
                <w:sz w:val="24"/>
                <w:szCs w:val="24"/>
              </w:rPr>
              <w:t>een advocaat worden.</w:t>
            </w:r>
          </w:p>
        </w:tc>
      </w:tr>
      <w:tr w:rsidR="00D45A3B" w14:paraId="5C930CF2" w14:textId="77777777" w:rsidTr="00D45A3B">
        <w:tc>
          <w:tcPr>
            <w:tcW w:w="846" w:type="dxa"/>
          </w:tcPr>
          <w:p w14:paraId="0743889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DC9027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FC9933F" w14:textId="77777777" w:rsidTr="00D45A3B">
        <w:tc>
          <w:tcPr>
            <w:tcW w:w="846" w:type="dxa"/>
          </w:tcPr>
          <w:p w14:paraId="1064858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B62FE7A" w14:textId="7BAD5B7E" w:rsidR="00D45A3B" w:rsidRDefault="00183DB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 op, vooruit, aarzel niet langer:</w:t>
            </w:r>
          </w:p>
        </w:tc>
      </w:tr>
      <w:tr w:rsidR="00D45A3B" w14:paraId="593C44C6" w14:textId="77777777" w:rsidTr="00D45A3B">
        <w:tc>
          <w:tcPr>
            <w:tcW w:w="846" w:type="dxa"/>
          </w:tcPr>
          <w:p w14:paraId="1322945B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0A230F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38D4A2F3" w14:textId="77777777" w:rsidTr="00D45A3B">
        <w:tc>
          <w:tcPr>
            <w:tcW w:w="846" w:type="dxa"/>
          </w:tcPr>
          <w:p w14:paraId="782734B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31F74E8" w14:textId="7C409B56" w:rsidR="00D45A3B" w:rsidRDefault="00183DB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lang nu nog eigenlijk zullen wij hoop op jou koesteren?</w:t>
            </w:r>
          </w:p>
        </w:tc>
      </w:tr>
      <w:tr w:rsidR="00D45A3B" w14:paraId="4187E9DB" w14:textId="77777777" w:rsidTr="00D45A3B">
        <w:tc>
          <w:tcPr>
            <w:tcW w:w="846" w:type="dxa"/>
          </w:tcPr>
          <w:p w14:paraId="507C26BC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5E6C7B3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22B5ED05" w14:textId="77777777" w:rsidTr="00D45A3B">
        <w:tc>
          <w:tcPr>
            <w:tcW w:w="846" w:type="dxa"/>
          </w:tcPr>
          <w:p w14:paraId="16234982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2C7B69F" w14:textId="47941AB1" w:rsidR="00D45A3B" w:rsidRDefault="00183DB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Zolang als jij betwijfelt,</w:t>
            </w:r>
          </w:p>
        </w:tc>
      </w:tr>
      <w:tr w:rsidR="00D45A3B" w14:paraId="51AC400B" w14:textId="77777777" w:rsidTr="00D45A3B">
        <w:tc>
          <w:tcPr>
            <w:tcW w:w="846" w:type="dxa"/>
          </w:tcPr>
          <w:p w14:paraId="3852AAF0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749606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3229CF2C" w14:textId="77777777" w:rsidTr="00D45A3B">
        <w:tc>
          <w:tcPr>
            <w:tcW w:w="846" w:type="dxa"/>
          </w:tcPr>
          <w:p w14:paraId="5821B3F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031ADA" w14:textId="48E44FD7" w:rsidR="00D45A3B" w:rsidRDefault="00183DB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jij bent,</w:t>
            </w:r>
          </w:p>
        </w:tc>
      </w:tr>
      <w:tr w:rsidR="00D45A3B" w14:paraId="47D26AE7" w14:textId="77777777" w:rsidTr="00D45A3B">
        <w:tc>
          <w:tcPr>
            <w:tcW w:w="846" w:type="dxa"/>
          </w:tcPr>
          <w:p w14:paraId="08FDAABF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68C1A1C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6731261A" w14:textId="77777777" w:rsidTr="00D45A3B">
        <w:tc>
          <w:tcPr>
            <w:tcW w:w="846" w:type="dxa"/>
          </w:tcPr>
          <w:p w14:paraId="6E5C0BBD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3B3A1C" w14:textId="558CF152" w:rsidR="00D45A3B" w:rsidRDefault="00183DB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jij al niets zijn.</w:t>
            </w:r>
          </w:p>
        </w:tc>
      </w:tr>
      <w:tr w:rsidR="00D45A3B" w14:paraId="081E7C6F" w14:textId="77777777" w:rsidTr="00D45A3B">
        <w:tc>
          <w:tcPr>
            <w:tcW w:w="846" w:type="dxa"/>
          </w:tcPr>
          <w:p w14:paraId="0189C0F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CBC8A9D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</w:tbl>
    <w:p w14:paraId="71954B84" w14:textId="59A8CB02" w:rsidR="007D49E8" w:rsidRDefault="007D49E8"/>
    <w:p w14:paraId="52B7C5C8" w14:textId="313AB64D" w:rsidR="007A0344" w:rsidRPr="00E10ECC" w:rsidRDefault="00993D4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8F2302" wp14:editId="42E22E21">
            <wp:simplePos x="0" y="0"/>
            <wp:positionH relativeFrom="margin">
              <wp:posOffset>1793729</wp:posOffset>
            </wp:positionH>
            <wp:positionV relativeFrom="margin">
              <wp:posOffset>8057754</wp:posOffset>
            </wp:positionV>
            <wp:extent cx="2068195" cy="993775"/>
            <wp:effectExtent l="0" t="0" r="1905" b="0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228">
        <w:t>Deze tekst betekent: Marsyas, de hoogmoed gestraft. Marsyas dacht dat hij een juist oordeel had en alles beter wist. Daarvoor werd hij gestraft. Vergelijk Martialis: ...dan kan zelfs Marsyas nog advocaat worden...</w:t>
      </w:r>
    </w:p>
    <w:sectPr w:rsidR="007A0344" w:rsidRPr="00E10ECC" w:rsidSect="00EE2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961C" w14:textId="77777777" w:rsidR="004F4E8D" w:rsidRDefault="004F4E8D" w:rsidP="0087422F">
      <w:r>
        <w:separator/>
      </w:r>
    </w:p>
  </w:endnote>
  <w:endnote w:type="continuationSeparator" w:id="0">
    <w:p w14:paraId="172EA80F" w14:textId="77777777" w:rsidR="004F4E8D" w:rsidRDefault="004F4E8D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4F06" w14:textId="77777777" w:rsidR="00993D4D" w:rsidRDefault="00993D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65F0" w14:textId="77777777" w:rsidR="00993D4D" w:rsidRDefault="00993D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EE70" w14:textId="77777777" w:rsidR="00993D4D" w:rsidRDefault="00993D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C6AB" w14:textId="77777777" w:rsidR="004F4E8D" w:rsidRDefault="004F4E8D" w:rsidP="0087422F">
      <w:r>
        <w:separator/>
      </w:r>
    </w:p>
  </w:footnote>
  <w:footnote w:type="continuationSeparator" w:id="0">
    <w:p w14:paraId="72605147" w14:textId="77777777" w:rsidR="004F4E8D" w:rsidRDefault="004F4E8D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0D7033D1" w:rsidR="00EA29F9" w:rsidRDefault="004F4E8D">
    <w:pPr>
      <w:pStyle w:val="Koptekst"/>
    </w:pPr>
    <w:r>
      <w:rPr>
        <w:noProof/>
      </w:rPr>
      <w:pict w14:anchorId="2480A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23456" o:spid="_x0000_s1027" type="#_x0000_t75" alt="" style="position:absolute;margin-left:0;margin-top:0;width:448pt;height:744.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S5138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608142A0" w:rsidR="00EA29F9" w:rsidRPr="006B5AF2" w:rsidRDefault="004F4E8D" w:rsidP="00EA29F9">
    <w:pPr>
      <w:pStyle w:val="Koptekst"/>
      <w:tabs>
        <w:tab w:val="right" w:pos="10490"/>
      </w:tabs>
      <w:jc w:val="center"/>
    </w:pPr>
    <w:r>
      <w:rPr>
        <w:noProof/>
      </w:rPr>
      <w:pict w14:anchorId="59E5D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23457" o:spid="_x0000_s1026" type="#_x0000_t75" alt="" style="position:absolute;left:0;text-align:left;margin-left:0;margin-top:0;width:448pt;height:744.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S5138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56CD4B53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373C75">
      <w:t>2.64</w:t>
    </w:r>
  </w:p>
  <w:p w14:paraId="7149CFD0" w14:textId="4E6BD322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3d</w:t>
    </w:r>
    <w:r w:rsidR="000C4FB8">
      <w:tab/>
    </w:r>
    <w:r w:rsidR="00FC7F92">
      <w:t>De beroepskeuze wordt uitgesteld</w:t>
    </w:r>
    <w:r w:rsidR="000C4FB8">
      <w:tab/>
    </w:r>
    <w:r>
      <w:t>1</w:t>
    </w:r>
    <w:r w:rsidR="00373C75">
      <w:t>0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D9C" w14:textId="119C4D60" w:rsidR="00993D4D" w:rsidRDefault="004F4E8D">
    <w:pPr>
      <w:pStyle w:val="Koptekst"/>
    </w:pPr>
    <w:r>
      <w:rPr>
        <w:noProof/>
      </w:rPr>
      <w:pict w14:anchorId="34510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23455" o:spid="_x0000_s1025" type="#_x0000_t75" alt="" style="position:absolute;margin-left:0;margin-top:0;width:448pt;height:744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PS5138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11A22"/>
    <w:rsid w:val="00012109"/>
    <w:rsid w:val="0004192A"/>
    <w:rsid w:val="0004662B"/>
    <w:rsid w:val="00071AD0"/>
    <w:rsid w:val="00090ED2"/>
    <w:rsid w:val="000C4FB8"/>
    <w:rsid w:val="000C591B"/>
    <w:rsid w:val="000D3A6F"/>
    <w:rsid w:val="000E63EF"/>
    <w:rsid w:val="00104E1F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B52"/>
    <w:rsid w:val="0025715E"/>
    <w:rsid w:val="0027290A"/>
    <w:rsid w:val="00287ADC"/>
    <w:rsid w:val="002979FE"/>
    <w:rsid w:val="002A665A"/>
    <w:rsid w:val="002D0B5E"/>
    <w:rsid w:val="002D61B9"/>
    <w:rsid w:val="002E6FBB"/>
    <w:rsid w:val="003129AB"/>
    <w:rsid w:val="003200D3"/>
    <w:rsid w:val="00373C75"/>
    <w:rsid w:val="00385BF8"/>
    <w:rsid w:val="003A45B8"/>
    <w:rsid w:val="003B0DC4"/>
    <w:rsid w:val="003E71CA"/>
    <w:rsid w:val="00414867"/>
    <w:rsid w:val="004301CB"/>
    <w:rsid w:val="00453AE3"/>
    <w:rsid w:val="00467360"/>
    <w:rsid w:val="00471D6C"/>
    <w:rsid w:val="004C5499"/>
    <w:rsid w:val="004E04E5"/>
    <w:rsid w:val="004F07B7"/>
    <w:rsid w:val="004F4E8D"/>
    <w:rsid w:val="004F6F40"/>
    <w:rsid w:val="005208CD"/>
    <w:rsid w:val="00521F62"/>
    <w:rsid w:val="00536529"/>
    <w:rsid w:val="00567A52"/>
    <w:rsid w:val="00581FCE"/>
    <w:rsid w:val="005A7C25"/>
    <w:rsid w:val="005B0169"/>
    <w:rsid w:val="005C1FE7"/>
    <w:rsid w:val="006905C7"/>
    <w:rsid w:val="00692B74"/>
    <w:rsid w:val="00696959"/>
    <w:rsid w:val="006C7BEA"/>
    <w:rsid w:val="006F3220"/>
    <w:rsid w:val="006F5EF9"/>
    <w:rsid w:val="00726FB9"/>
    <w:rsid w:val="007313F9"/>
    <w:rsid w:val="00737EC9"/>
    <w:rsid w:val="00750F5D"/>
    <w:rsid w:val="00767ED5"/>
    <w:rsid w:val="00771228"/>
    <w:rsid w:val="00792579"/>
    <w:rsid w:val="007946A7"/>
    <w:rsid w:val="00795407"/>
    <w:rsid w:val="007B06EE"/>
    <w:rsid w:val="007D49E8"/>
    <w:rsid w:val="00801106"/>
    <w:rsid w:val="00813B51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B4AA4"/>
    <w:rsid w:val="009E442D"/>
    <w:rsid w:val="00A03883"/>
    <w:rsid w:val="00A27898"/>
    <w:rsid w:val="00A41031"/>
    <w:rsid w:val="00A63AE0"/>
    <w:rsid w:val="00AB027B"/>
    <w:rsid w:val="00AB4713"/>
    <w:rsid w:val="00B52EAB"/>
    <w:rsid w:val="00B8510A"/>
    <w:rsid w:val="00B94445"/>
    <w:rsid w:val="00B97B4C"/>
    <w:rsid w:val="00BA418B"/>
    <w:rsid w:val="00BA6DDA"/>
    <w:rsid w:val="00C24EF4"/>
    <w:rsid w:val="00C46A38"/>
    <w:rsid w:val="00CD7830"/>
    <w:rsid w:val="00CF1523"/>
    <w:rsid w:val="00D11544"/>
    <w:rsid w:val="00D130D0"/>
    <w:rsid w:val="00D3383A"/>
    <w:rsid w:val="00D45A3B"/>
    <w:rsid w:val="00D707B5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D0891"/>
    <w:rsid w:val="00F2514A"/>
    <w:rsid w:val="00F6145E"/>
    <w:rsid w:val="00F74F3B"/>
    <w:rsid w:val="00F80F15"/>
    <w:rsid w:val="00F879ED"/>
    <w:rsid w:val="00F9455B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cp:lastPrinted>2022-05-03T08:29:00Z</cp:lastPrinted>
  <dcterms:created xsi:type="dcterms:W3CDTF">2022-05-03T11:37:00Z</dcterms:created>
  <dcterms:modified xsi:type="dcterms:W3CDTF">2022-05-04T10:08:00Z</dcterms:modified>
</cp:coreProperties>
</file>