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1063"/>
        <w:gridCol w:w="1063"/>
        <w:gridCol w:w="992"/>
        <w:gridCol w:w="992"/>
        <w:gridCol w:w="2411"/>
      </w:tblGrid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 voornaamwoord –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Default="00F01F3C" w:rsidP="00F01F3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Aanwijzende voornaamwoorden verwijzen naar zelfstandige begrippen. Ze kunnen qua betekenis verschillen in afstand tot de spreker. </w:t>
            </w:r>
            <w:proofErr w:type="spellStart"/>
            <w:r>
              <w:rPr>
                <w:sz w:val="28"/>
                <w:szCs w:val="28"/>
              </w:rPr>
              <w:t>Hic</w:t>
            </w:r>
            <w:proofErr w:type="spellEnd"/>
            <w:r>
              <w:rPr>
                <w:sz w:val="28"/>
                <w:szCs w:val="28"/>
              </w:rPr>
              <w:t xml:space="preserve"> is bedoeld voor objecten dichtbij en </w:t>
            </w:r>
            <w:proofErr w:type="spellStart"/>
            <w:r>
              <w:rPr>
                <w:sz w:val="28"/>
                <w:szCs w:val="28"/>
              </w:rPr>
              <w:t>ille</w:t>
            </w:r>
            <w:proofErr w:type="spellEnd"/>
            <w:r>
              <w:rPr>
                <w:sz w:val="28"/>
                <w:szCs w:val="28"/>
              </w:rPr>
              <w:t xml:space="preserve"> voor objecten verder van de spreker af. (Vergelijk bij voorbeeld het Engelse 'these' en '</w:t>
            </w:r>
            <w:proofErr w:type="spellStart"/>
            <w:r>
              <w:rPr>
                <w:sz w:val="28"/>
                <w:szCs w:val="28"/>
              </w:rPr>
              <w:t>those</w:t>
            </w:r>
            <w:proofErr w:type="spellEnd"/>
            <w:r>
              <w:rPr>
                <w:sz w:val="28"/>
                <w:szCs w:val="28"/>
              </w:rPr>
              <w:t>'.)</w:t>
            </w:r>
          </w:p>
          <w:p w:rsidR="00F01F3C" w:rsidRPr="00CF014E" w:rsidRDefault="00F01F3C" w:rsidP="00F01F3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is een sterk ver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moeden dat er een betekenisverschil bestaat tussen </w:t>
            </w:r>
            <w:proofErr w:type="spellStart"/>
            <w:r>
              <w:rPr>
                <w:sz w:val="28"/>
                <w:szCs w:val="28"/>
              </w:rPr>
              <w:t>ille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iste</w:t>
            </w:r>
            <w:proofErr w:type="spellEnd"/>
            <w:r>
              <w:rPr>
                <w:sz w:val="28"/>
                <w:szCs w:val="28"/>
              </w:rPr>
              <w:t xml:space="preserve">. Vormen van </w:t>
            </w:r>
            <w:proofErr w:type="spellStart"/>
            <w:r>
              <w:rPr>
                <w:sz w:val="28"/>
                <w:szCs w:val="28"/>
              </w:rPr>
              <w:t>ille</w:t>
            </w:r>
            <w:proofErr w:type="spellEnd"/>
            <w:r>
              <w:rPr>
                <w:sz w:val="28"/>
                <w:szCs w:val="28"/>
              </w:rPr>
              <w:t xml:space="preserve"> zijn meestal positief of prijzend bedoeld en vormen van </w:t>
            </w:r>
            <w:proofErr w:type="spellStart"/>
            <w:r>
              <w:rPr>
                <w:sz w:val="28"/>
                <w:szCs w:val="28"/>
              </w:rPr>
              <w:t>iste</w:t>
            </w:r>
            <w:proofErr w:type="spellEnd"/>
            <w:r>
              <w:rPr>
                <w:sz w:val="28"/>
                <w:szCs w:val="28"/>
              </w:rPr>
              <w:t xml:space="preserve"> zijn meestal negatief of afkeurend bedoeld. Er is geen verschil in de uitgangen tussen </w:t>
            </w:r>
            <w:proofErr w:type="spellStart"/>
            <w:r>
              <w:rPr>
                <w:sz w:val="28"/>
                <w:szCs w:val="28"/>
              </w:rPr>
              <w:t>ille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iste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66F5B" w:rsidRDefault="00F01F3C" w:rsidP="00F0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het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m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f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n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ud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Welke vorm kan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ill</w:t>
            </w:r>
            <w:proofErr w:type="spellEnd"/>
            <w:proofErr w:type="gram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ill</w:t>
            </w:r>
            <w:proofErr w:type="spellEnd"/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ill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</w:rPr>
              <w:t>illum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zijn? (1x)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-um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ud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illa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>? (3x)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ill</w:t>
            </w:r>
            <w:proofErr w:type="spellEnd"/>
            <w:proofErr w:type="gram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ill</w:t>
            </w:r>
            <w:proofErr w:type="spellEnd"/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arum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ill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illi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>? (4x)</w:t>
            </w:r>
          </w:p>
        </w:tc>
      </w:tr>
      <w:tr w:rsidR="00F01F3C" w:rsidRPr="00C66F5B" w:rsidTr="00F01F3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F01F3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</w:tbl>
    <w:p w:rsidR="00F01F3C" w:rsidRDefault="00F01F3C"/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1063"/>
        <w:gridCol w:w="1063"/>
        <w:gridCol w:w="992"/>
        <w:gridCol w:w="992"/>
        <w:gridCol w:w="2411"/>
      </w:tblGrid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Aanwijzend voornaamwoord –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F014E" w:rsidRDefault="00F01F3C" w:rsidP="00F01F3C">
            <w:pPr>
              <w:ind w:left="35"/>
              <w:rPr>
                <w:sz w:val="28"/>
                <w:szCs w:val="28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66F5B" w:rsidRDefault="00F01F3C" w:rsidP="00F0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het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m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f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n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ud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Welke vorm kan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ist</w:t>
            </w:r>
            <w:proofErr w:type="spellEnd"/>
            <w:proofErr w:type="gram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ist</w:t>
            </w:r>
            <w:proofErr w:type="spellEnd"/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ist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</w:rPr>
              <w:t>istud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zijn? (2x)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-um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ud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istam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>? (1x)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ist</w:t>
            </w:r>
            <w:proofErr w:type="spellEnd"/>
            <w:proofErr w:type="gram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ist</w:t>
            </w:r>
            <w:proofErr w:type="spellEnd"/>
            <w:proofErr w:type="gram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arum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ist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istum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>? (1x)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</w:tbl>
    <w:p w:rsidR="00F01F3C" w:rsidRDefault="00F01F3C"/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1063"/>
        <w:gridCol w:w="1063"/>
        <w:gridCol w:w="992"/>
        <w:gridCol w:w="992"/>
        <w:gridCol w:w="2411"/>
      </w:tblGrid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 voornaamwoord –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F014E" w:rsidRDefault="00F01F3C" w:rsidP="00F01F3C">
            <w:pPr>
              <w:ind w:left="35"/>
              <w:rPr>
                <w:sz w:val="28"/>
                <w:szCs w:val="28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66F5B" w:rsidRDefault="00F01F3C" w:rsidP="00F0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het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m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f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3C" w:rsidRPr="00CF014E" w:rsidRDefault="00F01F3C" w:rsidP="00F01F3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n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6F319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F9223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F01F3C" w:rsidRPr="00C66F5B" w:rsidTr="00F9223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01F3C" w:rsidRPr="002E2CA4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1F3C" w:rsidRPr="002E2CA4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  <w:tr w:rsidR="00F01F3C" w:rsidRPr="00C66F5B" w:rsidTr="00F922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  <w:tr w:rsidR="00F01F3C" w:rsidRPr="00C66F5B" w:rsidTr="00F92231">
        <w:trPr>
          <w:trHeight w:val="3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1F3C" w:rsidRPr="00C66F5B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1F3C" w:rsidRDefault="00F01F3C" w:rsidP="00F01F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F3C" w:rsidRDefault="00F01F3C" w:rsidP="00F01F3C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C" w:rsidRPr="00C66F5B" w:rsidRDefault="00F01F3C" w:rsidP="00F01F3C">
            <w:pPr>
              <w:rPr>
                <w:i/>
                <w:sz w:val="28"/>
                <w:szCs w:val="28"/>
              </w:rPr>
            </w:pPr>
          </w:p>
        </w:tc>
      </w:tr>
    </w:tbl>
    <w:p w:rsidR="007A0344" w:rsidRDefault="00DA0CDC" w:rsidP="00F92231"/>
    <w:sectPr w:rsidR="007A0344" w:rsidSect="00C66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CDC" w:rsidRDefault="00DA0CDC" w:rsidP="003516B4">
      <w:r>
        <w:separator/>
      </w:r>
    </w:p>
  </w:endnote>
  <w:endnote w:type="continuationSeparator" w:id="0">
    <w:p w:rsidR="00DA0CDC" w:rsidRDefault="00DA0CDC" w:rsidP="0035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F3C" w:rsidRDefault="00F01F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F3C" w:rsidRDefault="00F01F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F3C" w:rsidRDefault="00F01F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CDC" w:rsidRDefault="00DA0CDC" w:rsidP="003516B4">
      <w:r>
        <w:separator/>
      </w:r>
    </w:p>
  </w:footnote>
  <w:footnote w:type="continuationSeparator" w:id="0">
    <w:p w:rsidR="00DA0CDC" w:rsidRDefault="00DA0CDC" w:rsidP="0035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F3C" w:rsidRDefault="00DA0CDC">
    <w:pPr>
      <w:pStyle w:val="Koptekst"/>
    </w:pPr>
    <w:r>
      <w:rPr>
        <w:noProof/>
      </w:rPr>
      <w:pict w14:anchorId="5562F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03935" o:spid="_x0000_s2051" type="#_x0000_t136" alt="" style="position:absolute;margin-left:0;margin-top:0;width:504.35pt;height:504.3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l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DA0CDC" w:rsidP="00C66F5B">
    <w:pPr>
      <w:pStyle w:val="Koptekst"/>
      <w:tabs>
        <w:tab w:val="right" w:pos="10490"/>
      </w:tabs>
      <w:ind w:left="709"/>
    </w:pPr>
    <w:r>
      <w:rPr>
        <w:noProof/>
      </w:rPr>
      <w:pict w14:anchorId="517E1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03936" o:spid="_x0000_s2050" type="#_x0000_t136" alt="" style="position:absolute;left:0;text-align:left;margin-left:0;margin-top:0;width:504.35pt;height:504.3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lle"/>
        </v:shape>
      </w:pict>
    </w:r>
    <w:r w:rsidR="00843AEA" w:rsidRPr="00446FA0">
      <w:t>Latijn</w:t>
    </w:r>
    <w:r w:rsidR="00843AEA" w:rsidRPr="00446FA0">
      <w:tab/>
    </w:r>
    <w:r w:rsidR="00843AEA">
      <w:t xml:space="preserve">          </w:t>
    </w:r>
    <w:r w:rsidR="00843AEA">
      <w:rPr>
        <w:color w:val="000000" w:themeColor="text1"/>
      </w:rPr>
      <w:t>Grammatica</w:t>
    </w:r>
    <w:r w:rsidR="00843AEA" w:rsidRPr="00446FA0">
      <w:tab/>
    </w:r>
    <w:r w:rsidR="00843AEA">
      <w:t>Vormleer</w:t>
    </w:r>
  </w:p>
  <w:p w:rsidR="00C66F5B" w:rsidRDefault="00843AEA" w:rsidP="00C66F5B">
    <w:pPr>
      <w:pStyle w:val="Koptekst"/>
      <w:tabs>
        <w:tab w:val="right" w:pos="10490"/>
      </w:tabs>
      <w:ind w:left="709"/>
      <w:rPr>
        <w:color w:val="000000" w:themeColor="text1"/>
      </w:rPr>
    </w:pPr>
    <w:r>
      <w:t xml:space="preserve">Pronomen </w:t>
    </w:r>
    <w:proofErr w:type="spellStart"/>
    <w:r>
      <w:t>demonstrativum</w:t>
    </w:r>
    <w:proofErr w:type="spellEnd"/>
    <w:r>
      <w:tab/>
      <w:t xml:space="preserve">         </w:t>
    </w:r>
    <w:proofErr w:type="spellStart"/>
    <w:r w:rsidR="003516B4">
      <w:t>ille</w:t>
    </w:r>
    <w:r>
      <w:t>-</w:t>
    </w:r>
    <w:r w:rsidR="003516B4">
      <w:t>illa</w:t>
    </w:r>
    <w:r>
      <w:t>-</w:t>
    </w:r>
    <w:r w:rsidR="003516B4">
      <w:t>illud</w:t>
    </w:r>
    <w:proofErr w:type="spellEnd"/>
    <w:r w:rsidRPr="00485249">
      <w:rPr>
        <w:color w:val="FF0000"/>
      </w:rPr>
      <w:tab/>
    </w:r>
    <w:r w:rsidRPr="00A62135">
      <w:rPr>
        <w:color w:val="000000" w:themeColor="text1"/>
      </w:rPr>
      <w:t>V</w:t>
    </w:r>
    <w:r>
      <w:rPr>
        <w:color w:val="000000" w:themeColor="text1"/>
      </w:rPr>
      <w:t>5.29</w:t>
    </w:r>
  </w:p>
  <w:p w:rsidR="003516B4" w:rsidRPr="00D156FD" w:rsidRDefault="003516B4" w:rsidP="00C66F5B">
    <w:pPr>
      <w:pStyle w:val="Koptekst"/>
      <w:tabs>
        <w:tab w:val="right" w:pos="10490"/>
      </w:tabs>
      <w:ind w:left="709"/>
    </w:pPr>
    <w:r>
      <w:tab/>
      <w:t xml:space="preserve">            </w:t>
    </w:r>
    <w:proofErr w:type="spellStart"/>
    <w:proofErr w:type="gramStart"/>
    <w:r>
      <w:t>iste</w:t>
    </w:r>
    <w:proofErr w:type="gramEnd"/>
    <w:r>
      <w:t>-ista-istud</w:t>
    </w:r>
    <w:proofErr w:type="spellEnd"/>
  </w:p>
  <w:p w:rsidR="00C66F5B" w:rsidRPr="008D6880" w:rsidRDefault="00843AEA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5E3AE" wp14:editId="573C4A46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EA1A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C66F5B" w:rsidRPr="0010471F" w:rsidRDefault="00DA0CDC" w:rsidP="00C66F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F3C" w:rsidRDefault="00DA0CDC">
    <w:pPr>
      <w:pStyle w:val="Koptekst"/>
    </w:pPr>
    <w:r>
      <w:rPr>
        <w:noProof/>
      </w:rPr>
      <w:pict w14:anchorId="208FA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03934" o:spid="_x0000_s2049" type="#_x0000_t136" alt="" style="position:absolute;margin-left:0;margin-top:0;width:504.35pt;height:50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l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31"/>
    <w:rsid w:val="0004662B"/>
    <w:rsid w:val="00071AD0"/>
    <w:rsid w:val="00104E1F"/>
    <w:rsid w:val="001947E9"/>
    <w:rsid w:val="001C4B2D"/>
    <w:rsid w:val="0027290A"/>
    <w:rsid w:val="002D0B5E"/>
    <w:rsid w:val="002E6FBB"/>
    <w:rsid w:val="003516B4"/>
    <w:rsid w:val="003E71CA"/>
    <w:rsid w:val="00453AE3"/>
    <w:rsid w:val="004C5499"/>
    <w:rsid w:val="004F6F40"/>
    <w:rsid w:val="006905C7"/>
    <w:rsid w:val="00696959"/>
    <w:rsid w:val="006C7BEA"/>
    <w:rsid w:val="00726FB9"/>
    <w:rsid w:val="00767ED5"/>
    <w:rsid w:val="00792579"/>
    <w:rsid w:val="007946A7"/>
    <w:rsid w:val="00801106"/>
    <w:rsid w:val="00843AEA"/>
    <w:rsid w:val="008F74B4"/>
    <w:rsid w:val="009014DB"/>
    <w:rsid w:val="00976A8D"/>
    <w:rsid w:val="0098305F"/>
    <w:rsid w:val="00A3335F"/>
    <w:rsid w:val="00B97B4C"/>
    <w:rsid w:val="00BA6DDA"/>
    <w:rsid w:val="00C46A38"/>
    <w:rsid w:val="00CC41CA"/>
    <w:rsid w:val="00CF1523"/>
    <w:rsid w:val="00D11544"/>
    <w:rsid w:val="00DA0CDC"/>
    <w:rsid w:val="00E122C0"/>
    <w:rsid w:val="00E6566B"/>
    <w:rsid w:val="00ED0891"/>
    <w:rsid w:val="00F01F3C"/>
    <w:rsid w:val="00F2514A"/>
    <w:rsid w:val="00F6145E"/>
    <w:rsid w:val="00F74F3B"/>
    <w:rsid w:val="00F80F15"/>
    <w:rsid w:val="00F9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0735D146-972F-7F4E-8C24-D871A392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92231"/>
    <w:rPr>
      <w:rFonts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F92231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922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2231"/>
    <w:rPr>
      <w:rFonts w:cs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F92231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922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223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2020-05-27T08:09:00Z</cp:lastPrinted>
  <dcterms:created xsi:type="dcterms:W3CDTF">2020-05-26T10:27:00Z</dcterms:created>
  <dcterms:modified xsi:type="dcterms:W3CDTF">2020-05-27T08:09:00Z</dcterms:modified>
</cp:coreProperties>
</file>